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17" w:rsidRPr="00B37617" w:rsidRDefault="00B37617" w:rsidP="00B37617">
      <w:pPr>
        <w:spacing w:before="240"/>
        <w:rPr>
          <w:rFonts w:eastAsia="Times New Roman"/>
          <w:caps/>
          <w:color w:val="000000"/>
          <w:sz w:val="24"/>
          <w:szCs w:val="24"/>
          <w:lang w:eastAsia="ru-RU"/>
        </w:rPr>
      </w:pPr>
      <w:r w:rsidRPr="00B37617">
        <w:rPr>
          <w:rFonts w:eastAsia="Times New Roman"/>
          <w:caps/>
          <w:color w:val="000000"/>
          <w:sz w:val="24"/>
          <w:szCs w:val="24"/>
          <w:lang w:eastAsia="ru-RU"/>
        </w:rPr>
        <w:t>КОДЕКС РЕСПУБЛИКИ БЕЛАРУСЬ ОБ АДМИНИСТРАТИВНЫХ ПРАВОНАРУШЕНИЯХ</w:t>
      </w:r>
    </w:p>
    <w:p w:rsidR="00B37617" w:rsidRPr="00B37617" w:rsidRDefault="00B37617" w:rsidP="00B37617">
      <w:pPr>
        <w:rPr>
          <w:rFonts w:eastAsia="Times New Roman"/>
          <w:color w:val="000000"/>
          <w:sz w:val="24"/>
          <w:szCs w:val="24"/>
          <w:lang w:eastAsia="ru-RU"/>
        </w:rPr>
      </w:pPr>
      <w:r w:rsidRPr="00B37617">
        <w:rPr>
          <w:rFonts w:eastAsia="Times New Roman"/>
          <w:color w:val="000000"/>
          <w:sz w:val="24"/>
          <w:szCs w:val="24"/>
          <w:lang w:eastAsia="ru-RU"/>
        </w:rPr>
        <w:t>6 января 2021 г. № 91-З</w:t>
      </w:r>
    </w:p>
    <w:p w:rsidR="00B37617" w:rsidRDefault="00B37617" w:rsidP="00B37617">
      <w:pPr>
        <w:pStyle w:val="prinodobren"/>
        <w:spacing w:before="0" w:beforeAutospacing="0" w:after="0" w:afterAutospacing="0"/>
        <w:rPr>
          <w:i/>
          <w:iCs/>
          <w:color w:val="000000"/>
        </w:rPr>
      </w:pPr>
      <w:r w:rsidRPr="00B37617">
        <w:rPr>
          <w:color w:val="000000"/>
        </w:rPr>
        <w:br/>
      </w:r>
      <w:r>
        <w:rPr>
          <w:i/>
          <w:iCs/>
          <w:color w:val="000000"/>
        </w:rPr>
        <w:t>Принят Палатой представителей 18 декабря 2020 г.</w:t>
      </w:r>
      <w:r>
        <w:rPr>
          <w:i/>
          <w:iCs/>
          <w:color w:val="000000"/>
        </w:rPr>
        <w:br/>
        <w:t>Одобрен Советом Республики 18 декабря 2020 г.</w:t>
      </w:r>
    </w:p>
    <w:p w:rsidR="00B37617" w:rsidRDefault="00B37617" w:rsidP="00B37617">
      <w:pPr>
        <w:pStyle w:val="changei"/>
        <w:spacing w:before="0" w:beforeAutospacing="0" w:after="0" w:afterAutospacing="0"/>
        <w:ind w:left="1021"/>
        <w:rPr>
          <w:color w:val="000000"/>
        </w:rPr>
      </w:pPr>
      <w:r>
        <w:rPr>
          <w:color w:val="000000"/>
        </w:rPr>
        <w:t>Изменения и дополнения:</w:t>
      </w:r>
    </w:p>
    <w:p w:rsidR="00B37617" w:rsidRDefault="00B37617" w:rsidP="00B37617">
      <w:pPr>
        <w:pStyle w:val="changeadd"/>
        <w:spacing w:before="0" w:beforeAutospacing="0" w:after="0" w:afterAutospacing="0"/>
        <w:ind w:left="1134" w:firstLine="567"/>
        <w:jc w:val="both"/>
        <w:rPr>
          <w:color w:val="000000"/>
        </w:rPr>
      </w:pPr>
      <w:r>
        <w:rPr>
          <w:color w:val="000000"/>
        </w:rPr>
        <w:t>Закон Республики Беларусь от 4 января 2022 г. № 144-З (Национальный правовой Интернет-портал Республики Беларусь, 11.01.2022, 2/2864) &lt;H12200144&gt;;</w:t>
      </w:r>
    </w:p>
    <w:p w:rsidR="00B37617" w:rsidRDefault="00B37617" w:rsidP="00B37617">
      <w:pPr>
        <w:pStyle w:val="changeadd"/>
        <w:spacing w:before="0" w:beforeAutospacing="0" w:after="0" w:afterAutospacing="0"/>
        <w:ind w:left="1134" w:firstLine="567"/>
        <w:jc w:val="both"/>
        <w:rPr>
          <w:color w:val="000000"/>
        </w:rPr>
      </w:pPr>
      <w:r>
        <w:rPr>
          <w:color w:val="000000"/>
        </w:rPr>
        <w:t>Закон Республики Беларусь от 9 декабря 2022 г. № 226-З (Национальный правовой Интернет-портал Республики Беларусь, 16.12.2022, 2/2946) &lt;H12200226&gt;;</w:t>
      </w:r>
    </w:p>
    <w:p w:rsidR="00B37617" w:rsidRDefault="00B37617" w:rsidP="00B37617">
      <w:pPr>
        <w:pStyle w:val="changeadd"/>
        <w:spacing w:before="0" w:beforeAutospacing="0" w:after="0" w:afterAutospacing="0"/>
        <w:ind w:left="1134" w:firstLine="567"/>
        <w:jc w:val="both"/>
        <w:rPr>
          <w:color w:val="000000"/>
        </w:rPr>
      </w:pPr>
      <w:r>
        <w:rPr>
          <w:color w:val="000000"/>
        </w:rPr>
        <w:t>Закон Республики Беларусь от 17 июля 2023 г. № 284-З (Национальный правовой Интернет-портал Республики Беларусь, 21.07.2023, 2/3004) &lt;H12300284&gt;;</w:t>
      </w:r>
    </w:p>
    <w:p w:rsidR="00B37617" w:rsidRDefault="00B37617" w:rsidP="00B37617">
      <w:pPr>
        <w:pStyle w:val="changeadd"/>
        <w:spacing w:before="0" w:beforeAutospacing="0" w:after="0" w:afterAutospacing="0"/>
        <w:ind w:left="1134" w:firstLine="567"/>
        <w:jc w:val="both"/>
        <w:rPr>
          <w:color w:val="000000"/>
        </w:rPr>
      </w:pPr>
      <w:r>
        <w:rPr>
          <w:color w:val="000000"/>
        </w:rPr>
        <w:t>Закон Республики Беларусь от 3 апреля 2024 г. № 363-З (Национальный правовой Интернет-портал Республики Беларусь, 06.04.2024, 2/3083) &lt;H12400363&gt; - внесены изменения и дополнения, вступившие в силу 7 апреля 2024 г., за исключением изменений и дополнений, которые вступят в силу 7 июля 2024 г.</w:t>
      </w:r>
    </w:p>
    <w:p w:rsidR="002404B6" w:rsidRDefault="00B37617" w:rsidP="00B37617">
      <w:pPr>
        <w:pStyle w:val="newncpi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B37617" w:rsidRDefault="00B37617" w:rsidP="00B37617">
      <w:pPr>
        <w:pStyle w:val="newncpi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Источник: </w:t>
      </w:r>
      <w:hyperlink r:id="rId4" w:history="1">
        <w:r>
          <w:rPr>
            <w:rStyle w:val="a3"/>
            <w:i/>
            <w:iCs/>
            <w:color w:val="003366"/>
            <w:sz w:val="28"/>
            <w:szCs w:val="28"/>
          </w:rPr>
          <w:t>https://pravo.by/document/?guid=3871&amp;p0=HK2100091</w:t>
        </w:r>
      </w:hyperlink>
      <w:r>
        <w:rPr>
          <w:i/>
          <w:iCs/>
          <w:color w:val="000000"/>
          <w:sz w:val="28"/>
          <w:szCs w:val="28"/>
        </w:rPr>
        <w:t> – Национальный правовой Интернет-портал Республики Беларусь</w:t>
      </w:r>
    </w:p>
    <w:p w:rsidR="002404B6" w:rsidRPr="002404B6" w:rsidRDefault="002404B6" w:rsidP="002404B6">
      <w:pPr>
        <w:spacing w:before="240" w:after="240"/>
        <w:ind w:left="1922" w:hanging="1355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2404B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24.23. Нарушение порядка организации или проведения массовых мероприятий</w:t>
      </w:r>
      <w:bookmarkStart w:id="0" w:name="_GoBack"/>
      <w:bookmarkEnd w:id="0"/>
    </w:p>
    <w:p w:rsidR="002404B6" w:rsidRPr="002404B6" w:rsidRDefault="002404B6" w:rsidP="002404B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404B6">
        <w:rPr>
          <w:rFonts w:eastAsia="Times New Roman"/>
          <w:color w:val="000000"/>
          <w:sz w:val="24"/>
          <w:szCs w:val="24"/>
          <w:lang w:eastAsia="ru-RU"/>
        </w:rPr>
        <w:t>1. 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 равно публичные призывы к организации или проведению собрания, митинга, уличного шествия, демонстрации, пикетирования, иного массового мероприятия с нарушением установленного порядка их организации или проведения, совершенные участником таких мероприятий либо иным лицом, –</w:t>
      </w:r>
    </w:p>
    <w:p w:rsidR="002404B6" w:rsidRPr="002404B6" w:rsidRDefault="002404B6" w:rsidP="002404B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404B6">
        <w:rPr>
          <w:rFonts w:eastAsia="Times New Roman"/>
          <w:color w:val="000000"/>
          <w:sz w:val="24"/>
          <w:szCs w:val="24"/>
          <w:lang w:eastAsia="ru-RU"/>
        </w:rPr>
        <w:t>влекут наложение штрафа в размере до ста базовых величин, или общественные работы, или административный арест.</w:t>
      </w:r>
    </w:p>
    <w:p w:rsidR="002404B6" w:rsidRPr="002404B6" w:rsidRDefault="002404B6" w:rsidP="002404B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404B6">
        <w:rPr>
          <w:rFonts w:eastAsia="Times New Roman"/>
          <w:color w:val="000000"/>
          <w:sz w:val="24"/>
          <w:szCs w:val="24"/>
          <w:lang w:eastAsia="ru-RU"/>
        </w:rPr>
        <w:t>2. 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 равно публичные призывы к организации или проведению собрания, митинга, уличного шествия, демонстрации, пикетирования, иного массового мероприятия с нарушением установленного порядка их организации или проведения, совершенные организатором таких мероприятий, –</w:t>
      </w:r>
    </w:p>
    <w:p w:rsidR="002404B6" w:rsidRPr="002404B6" w:rsidRDefault="002404B6" w:rsidP="002404B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404B6">
        <w:rPr>
          <w:rFonts w:eastAsia="Times New Roman"/>
          <w:color w:val="000000"/>
          <w:sz w:val="24"/>
          <w:szCs w:val="24"/>
          <w:lang w:eastAsia="ru-RU"/>
        </w:rPr>
        <w:t>влекут наложение штрафа в размере от двадцати до ста пятидесяти базовых величин, или общественные работы, или административный арест, а на юридическое лицо – от двадцати до двухсот базовых величин.</w:t>
      </w:r>
    </w:p>
    <w:p w:rsidR="002404B6" w:rsidRPr="002404B6" w:rsidRDefault="002404B6" w:rsidP="002404B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404B6">
        <w:rPr>
          <w:rFonts w:eastAsia="Times New Roman"/>
          <w:color w:val="000000"/>
          <w:sz w:val="24"/>
          <w:szCs w:val="24"/>
          <w:lang w:eastAsia="ru-RU"/>
        </w:rPr>
        <w:t>3. Деяния, предусмотренные частью 1 настоящей статьи, совершенные повторно в течение одного года после наложения административного взыскания за такие же нарушения, –</w:t>
      </w:r>
    </w:p>
    <w:p w:rsidR="002404B6" w:rsidRPr="002404B6" w:rsidRDefault="002404B6" w:rsidP="002404B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404B6">
        <w:rPr>
          <w:rFonts w:eastAsia="Times New Roman"/>
          <w:color w:val="000000"/>
          <w:sz w:val="24"/>
          <w:szCs w:val="24"/>
          <w:lang w:eastAsia="ru-RU"/>
        </w:rPr>
        <w:t>влекут наложение штрафа в размере от двадцати до двухсот базовых величин, или общественные работы, или административный арест.</w:t>
      </w:r>
    </w:p>
    <w:p w:rsidR="002404B6" w:rsidRPr="002404B6" w:rsidRDefault="002404B6" w:rsidP="002404B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404B6">
        <w:rPr>
          <w:rFonts w:eastAsia="Times New Roman"/>
          <w:color w:val="000000"/>
          <w:sz w:val="24"/>
          <w:szCs w:val="24"/>
          <w:lang w:eastAsia="ru-RU"/>
        </w:rPr>
        <w:t>4. Деяния, предусмотренные частью 2 настоящей статьи, совершенные повторно в течение одного года после наложения административного взыскания за такие же нарушения, –</w:t>
      </w:r>
    </w:p>
    <w:p w:rsidR="002404B6" w:rsidRPr="002404B6" w:rsidRDefault="002404B6" w:rsidP="002404B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404B6">
        <w:rPr>
          <w:rFonts w:eastAsia="Times New Roman"/>
          <w:color w:val="000000"/>
          <w:sz w:val="24"/>
          <w:szCs w:val="24"/>
          <w:lang w:eastAsia="ru-RU"/>
        </w:rPr>
        <w:t>влекут наложение штрафа в размере от двадцати до двухсот базовых величин, или общественные работы, или административный арест, а на юридическое лицо – от двадцати до двухсот базовых величин.</w:t>
      </w:r>
    </w:p>
    <w:p w:rsidR="002404B6" w:rsidRPr="002404B6" w:rsidRDefault="002404B6" w:rsidP="002404B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404B6">
        <w:rPr>
          <w:rFonts w:eastAsia="Times New Roman"/>
          <w:color w:val="000000"/>
          <w:sz w:val="24"/>
          <w:szCs w:val="24"/>
          <w:lang w:eastAsia="ru-RU"/>
        </w:rPr>
        <w:t>5. Деяния, предусмотренные частью 1 настоящей статьи, совершенные за вознаграждение, –</w:t>
      </w:r>
    </w:p>
    <w:p w:rsidR="002404B6" w:rsidRPr="002404B6" w:rsidRDefault="002404B6" w:rsidP="002404B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404B6">
        <w:rPr>
          <w:rFonts w:eastAsia="Times New Roman"/>
          <w:color w:val="000000"/>
          <w:sz w:val="24"/>
          <w:szCs w:val="24"/>
          <w:lang w:eastAsia="ru-RU"/>
        </w:rPr>
        <w:t>влекут наложение штрафа в размере от тридцати до двухсот базовых величин, или общественные работы, или административный арест.</w:t>
      </w:r>
    </w:p>
    <w:p w:rsidR="002404B6" w:rsidRPr="002404B6" w:rsidRDefault="002404B6" w:rsidP="002404B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404B6">
        <w:rPr>
          <w:rFonts w:eastAsia="Times New Roman"/>
          <w:color w:val="000000"/>
          <w:sz w:val="24"/>
          <w:szCs w:val="24"/>
          <w:lang w:eastAsia="ru-RU"/>
        </w:rPr>
        <w:t>6. Деяния, предусмотренные частью 2 настоящей статьи, сопровождающиеся выплатой вознаграждения за участие в собрании, митинге, уличном шествии, демонстрации, пикетировании, –</w:t>
      </w:r>
    </w:p>
    <w:p w:rsidR="002404B6" w:rsidRPr="002404B6" w:rsidRDefault="002404B6" w:rsidP="002404B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404B6">
        <w:rPr>
          <w:rFonts w:eastAsia="Times New Roman"/>
          <w:color w:val="000000"/>
          <w:sz w:val="24"/>
          <w:szCs w:val="24"/>
          <w:lang w:eastAsia="ru-RU"/>
        </w:rPr>
        <w:lastRenderedPageBreak/>
        <w:t>влекут наложение штрафа в размере от сорока до двухсот базовых величин, или общественные работы, или административный арест, а на юридическое лицо – от двухсот пятидесяти до пятисот базовых величин.</w:t>
      </w:r>
    </w:p>
    <w:p w:rsidR="002404B6" w:rsidRPr="002404B6" w:rsidRDefault="002404B6" w:rsidP="002404B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404B6">
        <w:rPr>
          <w:rFonts w:eastAsia="Times New Roman"/>
          <w:color w:val="000000"/>
          <w:sz w:val="24"/>
          <w:szCs w:val="24"/>
          <w:lang w:eastAsia="ru-RU"/>
        </w:rPr>
        <w:t>7. Сбор, получение, использование денежных средств, иного имущества, в том числе имущественных прав, а также исключительных прав на результаты интеллектуальной деятельности, а равно выполнение работ, оказание услуг для целей возмещения расходов, обусловленных привлечением лица к ответственности за нарушение порядка организации или проведения массовых мероприятий, –</w:t>
      </w:r>
    </w:p>
    <w:p w:rsidR="002404B6" w:rsidRPr="002404B6" w:rsidRDefault="002404B6" w:rsidP="002404B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404B6">
        <w:rPr>
          <w:rFonts w:eastAsia="Times New Roman"/>
          <w:color w:val="000000"/>
          <w:sz w:val="24"/>
          <w:szCs w:val="24"/>
          <w:lang w:eastAsia="ru-RU"/>
        </w:rPr>
        <w:t>влекут наложение штрафа в размере от пяти до тридцати базовых величин с конфискацией предмета административного правонарушения или без конфискации, а на юридическое лицо – до ста процентов от суммы (стоимости) предмета административного правонарушения с его конфискацией или без конфискации.</w:t>
      </w:r>
    </w:p>
    <w:p w:rsidR="002404B6" w:rsidRPr="002404B6" w:rsidRDefault="002404B6" w:rsidP="002404B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404B6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2404B6" w:rsidRPr="002404B6" w:rsidRDefault="002404B6" w:rsidP="002404B6">
      <w:pPr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2404B6">
        <w:rPr>
          <w:rFonts w:eastAsia="Times New Roman"/>
          <w:color w:val="000000"/>
          <w:sz w:val="20"/>
          <w:szCs w:val="20"/>
          <w:lang w:eastAsia="ru-RU"/>
        </w:rPr>
        <w:t>Примечание. Не являются административным правонарушением, предусмотренным частью 7 настоящей статьи, выполнение работ, оказание услуг лицом для целей возмещения собственных расходов, обусловленных привлечением его к ответственности за нарушение порядка организации или проведения массовых мероприятий.</w:t>
      </w:r>
    </w:p>
    <w:p w:rsidR="002404B6" w:rsidRDefault="002404B6" w:rsidP="002404B6"/>
    <w:sectPr w:rsidR="002404B6" w:rsidSect="002404B6">
      <w:pgSz w:w="11906" w:h="16838"/>
      <w:pgMar w:top="284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17"/>
    <w:rsid w:val="002404B6"/>
    <w:rsid w:val="00855CE2"/>
    <w:rsid w:val="009D79CE"/>
    <w:rsid w:val="00B3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37C7"/>
  <w15:chartTrackingRefBased/>
  <w15:docId w15:val="{9C88FBA1-F964-4BFD-BE77-E29949D4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k">
    <w:name w:val="titlek"/>
    <w:basedOn w:val="a"/>
    <w:rsid w:val="00B3761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3761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37617"/>
  </w:style>
  <w:style w:type="character" w:customStyle="1" w:styleId="number">
    <w:name w:val="number"/>
    <w:basedOn w:val="a0"/>
    <w:rsid w:val="00B37617"/>
  </w:style>
  <w:style w:type="character" w:styleId="a3">
    <w:name w:val="Hyperlink"/>
    <w:basedOn w:val="a0"/>
    <w:uiPriority w:val="99"/>
    <w:semiHidden/>
    <w:unhideWhenUsed/>
    <w:rsid w:val="00B37617"/>
    <w:rPr>
      <w:color w:val="0000FF"/>
      <w:u w:val="single"/>
    </w:rPr>
  </w:style>
  <w:style w:type="paragraph" w:customStyle="1" w:styleId="prinodobren">
    <w:name w:val="prinodobren"/>
    <w:basedOn w:val="a"/>
    <w:rsid w:val="00B3761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761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3761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404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2404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2404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HK2100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2024-06-14T04:43:00Z</dcterms:created>
  <dcterms:modified xsi:type="dcterms:W3CDTF">2024-06-14T04:45:00Z</dcterms:modified>
</cp:coreProperties>
</file>